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Лоншакова Дениса Николаевича, </w:t>
      </w:r>
      <w:r>
        <w:rPr>
          <w:rStyle w:val="cat-ExternalSystemDefinedgrp-4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работающего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РЕМСТРОЙГАРАНТ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и проживающего по адресу: </w:t>
      </w:r>
      <w:r>
        <w:rPr>
          <w:rStyle w:val="cat-UserDefinedgrp-5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4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8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7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Лоншаков Д.Н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«РЕМСТРОЙГАРАНТ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расположенного по адресу: ХМАО-Югра, г. Нефтеюганск, Проезд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П, </w:t>
      </w:r>
      <w:r>
        <w:rPr>
          <w:rFonts w:ascii="Times New Roman" w:eastAsia="Times New Roman" w:hAnsi="Times New Roman" w:cs="Times New Roman"/>
          <w:sz w:val="26"/>
          <w:szCs w:val="26"/>
        </w:rPr>
        <w:t>к. 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пп.5 п. 2, п.6 ст.11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rFonts w:ascii="Times New Roman" w:eastAsia="Times New Roman" w:hAnsi="Times New Roman" w:cs="Times New Roman"/>
          <w:sz w:val="26"/>
          <w:szCs w:val="26"/>
        </w:rPr>
        <w:t>, несвоевременно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отдел ПУ и АСВ № 3 УПУ и АСВ ОСФР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кадровое ме</w:t>
      </w:r>
      <w:r>
        <w:rPr>
          <w:rFonts w:ascii="Times New Roman" w:eastAsia="Times New Roman" w:hAnsi="Times New Roman" w:cs="Times New Roman"/>
          <w:sz w:val="26"/>
          <w:szCs w:val="26"/>
        </w:rPr>
        <w:t>роприятие «дата окончания договора ГПХ» 11.04.2025</w:t>
      </w:r>
      <w:r>
        <w:rPr>
          <w:rFonts w:ascii="Times New Roman" w:eastAsia="Times New Roman" w:hAnsi="Times New Roman" w:cs="Times New Roman"/>
          <w:sz w:val="26"/>
          <w:szCs w:val="26"/>
        </w:rPr>
        <w:t>. В соответствии с вышеназванной нормой данн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быть 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15.04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16.10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Лоншаков Д.Н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Лоншакова Д.Н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Лоншакова Д.Н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1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Лоншаков Д.Н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 с нарушением установленного законодательством Российской Федерации срока сведения ПУ по форме ЕФС-1 раздел 1, подраздел 1.1 (ГПД)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«РЕМСТРОЙГАРАНТ 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 о времени и месте составления протокола об административном правонарушении, 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отчетом об отслеживании отправления с почтовым </w:t>
      </w:r>
      <w:r>
        <w:rPr>
          <w:rFonts w:ascii="Times New Roman" w:eastAsia="Times New Roman" w:hAnsi="Times New Roman" w:cs="Times New Roman"/>
          <w:sz w:val="26"/>
          <w:szCs w:val="26"/>
        </w:rPr>
        <w:t>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журнала телефонограмм, факсограмм и электронных сообщений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отчета по форме по форме ЕФС-1; обращением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16.10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акт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27.10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пп. 5 п. 2 и п. 6 ст. 11 Федерального закона от 01.04.1996 № 27-ФЗ страхователь обязан в установленный срок представлять органам Пенсионного фонда Российской Федерации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договорам, сведения, предусмотренные ч.4 ст.9 Федерального закона «О дополнительных страховых взносах на накопительную пенсию и государственной поддержке формирования пенсионных накоплений».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01.04.1996 № 27-ФЗ форма ЕФС – 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6"/>
          <w:szCs w:val="26"/>
        </w:rPr>
        <w:t>Лоншаков Д.Н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установленные сроки не предоставил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ЕФС-1, раздел 1, подраздел 1.1. Данны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представлен</w:t>
      </w:r>
      <w:r>
        <w:rPr>
          <w:rFonts w:ascii="Times New Roman" w:eastAsia="Times New Roman" w:hAnsi="Times New Roman" w:cs="Times New Roman"/>
          <w:sz w:val="25"/>
          <w:szCs w:val="25"/>
        </w:rPr>
        <w:t>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16.10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Лоншакова Д.Н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«РЕМСТРОЙГАРАНТ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Лоншакова Дениса Николаевича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получателя платежа - УФК по Ханты-Мансийскому автономному округу - Югре (ОСФР по ХМАО - 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получателя платежа - 8601002078 КПП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- 03100643000000018700;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банка получателя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71 874 000 (г.Нефтеюганск),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ОКТМО 71 818 000 (Нефтеюганский район),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ОКТМО 71 885 000 (Пыть-Ях), </w:t>
      </w:r>
      <w:r>
        <w:rPr>
          <w:rFonts w:ascii="Times New Roman" w:eastAsia="Times New Roman" w:hAnsi="Times New Roman" w:cs="Times New Roman"/>
          <w:sz w:val="26"/>
          <w:szCs w:val="26"/>
        </w:rPr>
        <w:t>КБК79711601230060001140 УИН: 79702700000000340099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9rplc-8">
    <w:name w:val="cat-UserDefined grp-49 rplc-8"/>
    <w:basedOn w:val="DefaultParagraphFont"/>
  </w:style>
  <w:style w:type="character" w:customStyle="1" w:styleId="cat-UserDefinedgrp-50rplc-11">
    <w:name w:val="cat-UserDefined grp-50 rplc-11"/>
    <w:basedOn w:val="DefaultParagraphFont"/>
  </w:style>
  <w:style w:type="character" w:customStyle="1" w:styleId="cat-PassportDatagrp-34rplc-13">
    <w:name w:val="cat-PassportData grp-34 rplc-13"/>
    <w:basedOn w:val="DefaultParagraphFont"/>
  </w:style>
  <w:style w:type="character" w:customStyle="1" w:styleId="cat-ExternalSystemDefinedgrp-48rplc-14">
    <w:name w:val="cat-ExternalSystemDefined grp-48 rplc-14"/>
    <w:basedOn w:val="DefaultParagraphFont"/>
  </w:style>
  <w:style w:type="character" w:customStyle="1" w:styleId="cat-ExternalSystemDefinedgrp-47rplc-15">
    <w:name w:val="cat-ExternalSystemDefined grp-47 rplc-15"/>
    <w:basedOn w:val="DefaultParagraphFont"/>
  </w:style>
  <w:style w:type="character" w:customStyle="1" w:styleId="cat-UserDefinedgrp-51rplc-29">
    <w:name w:val="cat-UserDefined grp-51 rplc-29"/>
    <w:basedOn w:val="DefaultParagraphFont"/>
  </w:style>
  <w:style w:type="character" w:customStyle="1" w:styleId="cat-UserDefinedgrp-52rplc-55">
    <w:name w:val="cat-UserDefined grp-52 rplc-55"/>
    <w:basedOn w:val="DefaultParagraphFont"/>
  </w:style>
  <w:style w:type="character" w:customStyle="1" w:styleId="cat-UserDefinedgrp-53rplc-58">
    <w:name w:val="cat-UserDefined grp-53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